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A" w:rsidRDefault="00A35A11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Isolated barrier</w:t>
      </w:r>
    </w:p>
    <w:p w:rsidR="00FC122C" w:rsidRPr="00C26DE5" w:rsidRDefault="00A35A11" w:rsidP="009E4A88">
      <w:pPr>
        <w:pStyle w:val="Textkrper"/>
        <w:rPr>
          <w:bCs w:val="0"/>
          <w:sz w:val="24"/>
        </w:rPr>
      </w:pPr>
      <w:r w:rsidRPr="00C26DE5">
        <w:rPr>
          <w:bCs w:val="0"/>
          <w:sz w:val="24"/>
        </w:rPr>
        <w:t xml:space="preserve">completes “Ex </w:t>
      </w:r>
      <w:proofErr w:type="spellStart"/>
      <w:r w:rsidRPr="00C26DE5">
        <w:rPr>
          <w:bCs w:val="0"/>
          <w:sz w:val="24"/>
        </w:rPr>
        <w:t>i</w:t>
      </w:r>
      <w:proofErr w:type="spellEnd"/>
      <w:r w:rsidRPr="00C26DE5">
        <w:rPr>
          <w:bCs w:val="0"/>
          <w:sz w:val="24"/>
        </w:rPr>
        <w:t>” package</w:t>
      </w:r>
      <w:r w:rsidRPr="00C26DE5">
        <w:rPr>
          <w:bCs w:val="0"/>
          <w:sz w:val="24"/>
        </w:rPr>
        <w:br/>
      </w:r>
    </w:p>
    <w:p w:rsidR="008B4279" w:rsidRPr="00C26DE5" w:rsidRDefault="00B02416" w:rsidP="00EF2907">
      <w:pPr>
        <w:pStyle w:val="Textkrper"/>
      </w:pPr>
      <w:r w:rsidRPr="00C26DE5">
        <w:t xml:space="preserve">Klingenberg, </w:t>
      </w:r>
      <w:r w:rsidR="004614E0">
        <w:t>February 2016</w:t>
      </w:r>
      <w:r w:rsidRPr="00C26DE5">
        <w:t>.</w:t>
      </w:r>
    </w:p>
    <w:p w:rsidR="00D31434" w:rsidRDefault="00D31434" w:rsidP="00EF2907">
      <w:pPr>
        <w:pStyle w:val="Textkrper"/>
      </w:pPr>
      <w:r>
        <w:t>The isolated barrier model IS Barrier completes WIKA's range of intrinsically safe products. The barrier is suitable for installation in zone 2 and is compatible with all corresponding transmitters from WIKA.</w:t>
      </w:r>
    </w:p>
    <w:p w:rsidR="00A35A11" w:rsidRDefault="00A35A11" w:rsidP="00EF2907">
      <w:pPr>
        <w:pStyle w:val="Textkrper"/>
      </w:pPr>
    </w:p>
    <w:p w:rsidR="0064432C" w:rsidRDefault="0064432C" w:rsidP="0064432C">
      <w:pPr>
        <w:pStyle w:val="Textkrper"/>
        <w:rPr>
          <w:b w:val="0"/>
        </w:rPr>
      </w:pPr>
      <w:r>
        <w:rPr>
          <w:b w:val="0"/>
          <w:bCs w:val="0"/>
        </w:rPr>
        <w:t>For use in hazardous areas, intrinsically safe transmitters require a barrier.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It </w:t>
      </w:r>
      <w:proofErr w:type="spellStart"/>
      <w:r>
        <w:rPr>
          <w:b w:val="0"/>
          <w:bCs w:val="0"/>
        </w:rPr>
        <w:t>galvanically</w:t>
      </w:r>
      <w:proofErr w:type="spellEnd"/>
      <w:r>
        <w:rPr>
          <w:b w:val="0"/>
          <w:bCs w:val="0"/>
        </w:rPr>
        <w:t xml:space="preserve"> isolates the circuit between Ex and non-Ex areas.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The model </w:t>
      </w:r>
      <w:r>
        <w:rPr>
          <w:b w:val="0"/>
        </w:rPr>
        <w:t xml:space="preserve">IS Barrier supplies sensors, depending on two- or four-wire system, via a power-supplying and non-power-supplying 0/4...20 mA input and also supports transmission of a </w:t>
      </w:r>
      <w:r>
        <w:rPr>
          <w:b w:val="0"/>
          <w:bCs w:val="0"/>
        </w:rPr>
        <w:t>HART®</w:t>
      </w:r>
      <w:r>
        <w:rPr>
          <w:b w:val="0"/>
        </w:rPr>
        <w:t xml:space="preserve"> protocol. </w:t>
      </w:r>
      <w:r>
        <w:rPr>
          <w:b w:val="0"/>
          <w:bCs w:val="0"/>
        </w:rPr>
        <w:t>The current output can be operated actively or passively.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The functional safety of the instrument </w:t>
      </w:r>
      <w:r w:rsidR="00BF71CF">
        <w:rPr>
          <w:b w:val="0"/>
          <w:bCs w:val="0"/>
        </w:rPr>
        <w:t>is</w:t>
      </w:r>
      <w:r>
        <w:rPr>
          <w:b w:val="0"/>
          <w:bCs w:val="0"/>
        </w:rPr>
        <w:t xml:space="preserve"> confirmed by the approval for SIL 2 applications.</w:t>
      </w:r>
    </w:p>
    <w:p w:rsidR="0064432C" w:rsidRDefault="0064432C" w:rsidP="00EF2907">
      <w:pPr>
        <w:pStyle w:val="Textkrper"/>
      </w:pPr>
    </w:p>
    <w:p w:rsidR="00A35A11" w:rsidRDefault="00A35A11" w:rsidP="00EF2907">
      <w:pPr>
        <w:pStyle w:val="Textkrper"/>
        <w:rPr>
          <w:b w:val="0"/>
        </w:rPr>
      </w:pPr>
      <w:r>
        <w:rPr>
          <w:b w:val="0"/>
        </w:rPr>
        <w:t xml:space="preserve">In this way, WIKA offers a complete “Ex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>” package: In addition to the sensor and barrier, it includes the matching cables and a form containing the data for the verification of intrinsic safety prescribed by law.</w:t>
      </w:r>
    </w:p>
    <w:p w:rsidR="003C3A76" w:rsidRDefault="003C3A76" w:rsidP="00EF2907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C26DE5">
        <w:rPr>
          <w:b w:val="0"/>
        </w:rPr>
        <w:t>910</w:t>
      </w:r>
    </w:p>
    <w:p w:rsidR="00B02416" w:rsidRPr="008B4279" w:rsidRDefault="00B02416" w:rsidP="008B4279">
      <w:pPr>
        <w:pStyle w:val="Textkrper"/>
        <w:rPr>
          <w:b w:val="0"/>
        </w:rPr>
      </w:pPr>
      <w:r>
        <w:rPr>
          <w:b w:val="0"/>
        </w:rPr>
        <w:t>Key words: Isolated barrier</w:t>
      </w:r>
    </w:p>
    <w:p w:rsidR="00B02416" w:rsidRPr="008B4279" w:rsidRDefault="00B02416">
      <w:pPr>
        <w:pStyle w:val="Textkrper"/>
        <w:rPr>
          <w:b w:val="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8B4279" w:rsidRDefault="008B4279">
      <w:pPr>
        <w:ind w:right="480"/>
        <w:rPr>
          <w:rFonts w:cs="Arial"/>
          <w:b/>
          <w:position w:val="6"/>
        </w:rPr>
      </w:pPr>
      <w:bookmarkStart w:id="0" w:name="_GoBack"/>
      <w:bookmarkEnd w:id="0"/>
    </w:p>
    <w:p w:rsidR="008B4279" w:rsidRDefault="008B4279">
      <w:pPr>
        <w:ind w:right="480"/>
        <w:rPr>
          <w:rFonts w:cs="Arial"/>
          <w:b/>
          <w:position w:val="6"/>
        </w:rPr>
      </w:pPr>
    </w:p>
    <w:p w:rsidR="008B4279" w:rsidRDefault="008B4279">
      <w:pPr>
        <w:ind w:right="480"/>
        <w:rPr>
          <w:rFonts w:cs="Arial"/>
          <w:b/>
          <w:position w:val="6"/>
        </w:rPr>
      </w:pPr>
    </w:p>
    <w:p w:rsidR="008B4279" w:rsidRDefault="008B4279">
      <w:pPr>
        <w:ind w:right="480"/>
        <w:rPr>
          <w:rFonts w:cs="Arial"/>
          <w:b/>
          <w:position w:val="6"/>
        </w:rPr>
      </w:pPr>
    </w:p>
    <w:p w:rsidR="008B4279" w:rsidRDefault="008B4279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r>
        <w:rPr>
          <w:b/>
          <w:bCs/>
        </w:rPr>
        <w:t>Manufacturer:</w:t>
      </w:r>
    </w:p>
    <w:p w:rsidR="00B02416" w:rsidRPr="00BF71CF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BF71CF">
        <w:rPr>
          <w:lang w:val="de-DE"/>
        </w:rPr>
        <w:t>KG</w:t>
      </w:r>
    </w:p>
    <w:p w:rsidR="00B02416" w:rsidRPr="00BF71CF" w:rsidRDefault="00B02416">
      <w:pPr>
        <w:rPr>
          <w:lang w:val="de-DE"/>
        </w:rPr>
      </w:pPr>
      <w:r w:rsidRPr="00BF71CF">
        <w:rPr>
          <w:lang w:val="de-DE"/>
        </w:rPr>
        <w:t>Alexander-Wiegand-Straße 30</w:t>
      </w:r>
    </w:p>
    <w:p w:rsidR="00B02416" w:rsidRPr="00BF71CF" w:rsidRDefault="00B02416">
      <w:pPr>
        <w:rPr>
          <w:lang w:val="de-DE"/>
        </w:rPr>
      </w:pPr>
      <w:r w:rsidRPr="00BF71CF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4614E0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8" w:history="1">
        <w:r w:rsidR="00072191">
          <w:rPr>
            <w:rStyle w:val="Hyperlink"/>
            <w:rFonts w:cs="Arial"/>
          </w:rPr>
          <w:t>www.wika.de</w:t>
        </w:r>
      </w:hyperlink>
    </w:p>
    <w:p w:rsidR="00B02416" w:rsidRDefault="00B02416">
      <w:pPr>
        <w:tabs>
          <w:tab w:val="left" w:pos="993"/>
        </w:tabs>
        <w:rPr>
          <w:rFonts w:cs="Arial"/>
          <w:b/>
        </w:rPr>
      </w:pPr>
    </w:p>
    <w:p w:rsidR="00B02416" w:rsidRDefault="00B02416">
      <w:pPr>
        <w:tabs>
          <w:tab w:val="left" w:pos="754"/>
          <w:tab w:val="left" w:pos="993"/>
        </w:tabs>
        <w:rPr>
          <w:rFonts w:cs="Arial"/>
        </w:rPr>
      </w:pPr>
    </w:p>
    <w:p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B02416" w:rsidRPr="008B4279" w:rsidRDefault="008B4279">
      <w:pPr>
        <w:pStyle w:val="Kopfzeile"/>
        <w:tabs>
          <w:tab w:val="clear" w:pos="4536"/>
          <w:tab w:val="clear" w:pos="9072"/>
        </w:tabs>
        <w:rPr>
          <w:b/>
        </w:rPr>
      </w:pPr>
      <w:r>
        <w:t>WIKA isolated barrier model IS Barrier</w:t>
      </w:r>
    </w:p>
    <w:p w:rsidR="00B02416" w:rsidRPr="008B4279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8B4279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2590290" cy="3994030"/>
            <wp:effectExtent l="0" t="0" r="635" b="6985"/>
            <wp:docPr id="4" name="Grafik 4" descr="\\corp.root.int\global\Sales-Europe\06_Marketing\MS\02_Media\10_Presse_MAAN\02_Presseinformationen\2015\2_Bilder\Trennbariere_WIP0918_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rp.root.int\global\Sales-Europe\06_Marketing\MS\02_Media\10_Presse_MAAN\02_Presseinformationen\2015\2_Bilder\Trennbariere_WIP0918_8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33" cy="3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Textkrper"/>
        <w:tabs>
          <w:tab w:val="left" w:pos="993"/>
        </w:tabs>
        <w:rPr>
          <w:sz w:val="20"/>
        </w:rPr>
      </w:pPr>
    </w:p>
    <w:p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BF71CF">
        <w:rPr>
          <w:lang w:val="fr-FR"/>
        </w:rPr>
        <w:t>KG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 w:rsidRPr="00BF71CF">
        <w:rPr>
          <w:lang w:val="fr-FR"/>
        </w:rPr>
        <w:t xml:space="preserve">André </w:t>
      </w:r>
      <w:proofErr w:type="spellStart"/>
      <w:r w:rsidRPr="00BF71CF">
        <w:rPr>
          <w:lang w:val="fr-FR"/>
        </w:rPr>
        <w:t>Habel</w:t>
      </w:r>
      <w:proofErr w:type="spellEnd"/>
      <w:r w:rsidRPr="00BF71CF">
        <w:rPr>
          <w:lang w:val="fr-FR"/>
        </w:rPr>
        <w:t xml:space="preserve"> Nunes</w:t>
      </w:r>
    </w:p>
    <w:p w:rsidR="00B02416" w:rsidRDefault="00B02416">
      <w:pPr>
        <w:tabs>
          <w:tab w:val="left" w:pos="993"/>
        </w:tabs>
        <w:rPr>
          <w:lang w:val="fr-FR"/>
        </w:rPr>
      </w:pPr>
      <w:r w:rsidRPr="00BF71CF">
        <w:rPr>
          <w:lang w:val="fr-FR"/>
        </w:rPr>
        <w:t>Marketing Services</w:t>
      </w:r>
    </w:p>
    <w:p w:rsidR="00B02416" w:rsidRPr="00BF71CF" w:rsidRDefault="00B02416">
      <w:pPr>
        <w:rPr>
          <w:lang w:val="de-DE"/>
        </w:rPr>
      </w:pPr>
      <w:r w:rsidRPr="00BF71CF">
        <w:rPr>
          <w:lang w:val="de-DE"/>
        </w:rPr>
        <w:t>Alexander-Wiegand-Straße 30</w:t>
      </w:r>
    </w:p>
    <w:p w:rsidR="00B02416" w:rsidRPr="00BF71CF" w:rsidRDefault="00B02416">
      <w:pPr>
        <w:rPr>
          <w:lang w:val="de-DE"/>
        </w:rPr>
      </w:pPr>
      <w:r w:rsidRPr="00BF71CF">
        <w:rPr>
          <w:lang w:val="de-DE"/>
        </w:rPr>
        <w:t>63911 Klingenberg/Germany</w:t>
      </w:r>
    </w:p>
    <w:p w:rsidR="00B02416" w:rsidRPr="00BF71CF" w:rsidRDefault="00B02416">
      <w:pPr>
        <w:rPr>
          <w:lang w:val="de-DE"/>
        </w:rPr>
      </w:pPr>
      <w:r w:rsidRPr="00BF71CF">
        <w:rPr>
          <w:lang w:val="de-DE"/>
        </w:rPr>
        <w:t>Tel. +49 9372 132-8010</w:t>
      </w:r>
    </w:p>
    <w:p w:rsidR="00B02416" w:rsidRDefault="00B02416">
      <w:pPr>
        <w:rPr>
          <w:lang w:val="fr-FR"/>
        </w:rPr>
      </w:pPr>
      <w:r w:rsidRPr="00BF71CF">
        <w:rPr>
          <w:lang w:val="fr-FR"/>
        </w:rPr>
        <w:t>Fax +49 9372 132-8008010</w:t>
      </w:r>
    </w:p>
    <w:p w:rsidR="00B02416" w:rsidRDefault="00B02416">
      <w:pPr>
        <w:rPr>
          <w:lang w:val="fr-FR"/>
        </w:rPr>
      </w:pPr>
      <w:r w:rsidRPr="00BF71CF">
        <w:rPr>
          <w:lang w:val="fr-FR"/>
        </w:rPr>
        <w:t>andre.habel-nunes@wika.com</w:t>
      </w:r>
    </w:p>
    <w:p w:rsidR="00B02416" w:rsidRPr="00BF71CF" w:rsidRDefault="004614E0">
      <w:hyperlink r:id="rId10" w:history="1">
        <w:r w:rsidR="00072191">
          <w:rPr>
            <w:rStyle w:val="Hyperlink"/>
            <w:rFonts w:cs="Arial"/>
          </w:rPr>
          <w:t>www.wika.de</w:t>
        </w:r>
      </w:hyperlink>
    </w:p>
    <w:p w:rsidR="00B02416" w:rsidRPr="00BF71CF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4614E0">
        <w:rPr>
          <w:rFonts w:cs="Arial"/>
        </w:rPr>
        <w:t>01/2016</w:t>
      </w:r>
    </w:p>
    <w:p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91" w:rsidRDefault="00072191">
      <w:r>
        <w:separator/>
      </w:r>
    </w:p>
  </w:endnote>
  <w:endnote w:type="continuationSeparator" w:id="0">
    <w:p w:rsidR="00072191" w:rsidRDefault="0007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91" w:rsidRDefault="00072191">
      <w:r>
        <w:separator/>
      </w:r>
    </w:p>
  </w:footnote>
  <w:footnote w:type="continuationSeparator" w:id="0">
    <w:p w:rsidR="00072191" w:rsidRDefault="0007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B1857"/>
    <w:multiLevelType w:val="hybridMultilevel"/>
    <w:tmpl w:val="5401F2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72191"/>
    <w:rsid w:val="000E18DC"/>
    <w:rsid w:val="001038E3"/>
    <w:rsid w:val="00154F72"/>
    <w:rsid w:val="001B1DA2"/>
    <w:rsid w:val="001E6072"/>
    <w:rsid w:val="002033BD"/>
    <w:rsid w:val="002D1705"/>
    <w:rsid w:val="002E6177"/>
    <w:rsid w:val="002F39F5"/>
    <w:rsid w:val="00314078"/>
    <w:rsid w:val="003171B5"/>
    <w:rsid w:val="0032638B"/>
    <w:rsid w:val="00363701"/>
    <w:rsid w:val="00376710"/>
    <w:rsid w:val="0037709C"/>
    <w:rsid w:val="00381A47"/>
    <w:rsid w:val="003B654C"/>
    <w:rsid w:val="003C3A76"/>
    <w:rsid w:val="003C6E5A"/>
    <w:rsid w:val="00404625"/>
    <w:rsid w:val="00415B03"/>
    <w:rsid w:val="004614E0"/>
    <w:rsid w:val="004705E5"/>
    <w:rsid w:val="005543F4"/>
    <w:rsid w:val="00556A2D"/>
    <w:rsid w:val="005C4D8E"/>
    <w:rsid w:val="005F157A"/>
    <w:rsid w:val="0060171D"/>
    <w:rsid w:val="00601863"/>
    <w:rsid w:val="006155BD"/>
    <w:rsid w:val="00630B9B"/>
    <w:rsid w:val="00643995"/>
    <w:rsid w:val="0064432C"/>
    <w:rsid w:val="006525E1"/>
    <w:rsid w:val="00653357"/>
    <w:rsid w:val="006C544D"/>
    <w:rsid w:val="006E1CD0"/>
    <w:rsid w:val="00735CED"/>
    <w:rsid w:val="00762D2C"/>
    <w:rsid w:val="007A1E37"/>
    <w:rsid w:val="00817E93"/>
    <w:rsid w:val="0084686B"/>
    <w:rsid w:val="00857809"/>
    <w:rsid w:val="00863B30"/>
    <w:rsid w:val="00874FFA"/>
    <w:rsid w:val="00897C3C"/>
    <w:rsid w:val="008B4279"/>
    <w:rsid w:val="008C195A"/>
    <w:rsid w:val="008D3B94"/>
    <w:rsid w:val="008E5EA4"/>
    <w:rsid w:val="008F5575"/>
    <w:rsid w:val="00963F23"/>
    <w:rsid w:val="009A29CD"/>
    <w:rsid w:val="009A6DCA"/>
    <w:rsid w:val="009B3B38"/>
    <w:rsid w:val="009C5A29"/>
    <w:rsid w:val="009E3FEF"/>
    <w:rsid w:val="009E4A88"/>
    <w:rsid w:val="00A21782"/>
    <w:rsid w:val="00A251B3"/>
    <w:rsid w:val="00A35A11"/>
    <w:rsid w:val="00A463DF"/>
    <w:rsid w:val="00A65B7B"/>
    <w:rsid w:val="00AC4BA2"/>
    <w:rsid w:val="00AC5BB8"/>
    <w:rsid w:val="00AE0961"/>
    <w:rsid w:val="00AF4647"/>
    <w:rsid w:val="00B02416"/>
    <w:rsid w:val="00B141CB"/>
    <w:rsid w:val="00B51B9B"/>
    <w:rsid w:val="00B74A9A"/>
    <w:rsid w:val="00B91DF4"/>
    <w:rsid w:val="00B96C6F"/>
    <w:rsid w:val="00BB5F55"/>
    <w:rsid w:val="00BF1D5B"/>
    <w:rsid w:val="00BF71CF"/>
    <w:rsid w:val="00C11FF3"/>
    <w:rsid w:val="00C16C5C"/>
    <w:rsid w:val="00C26DE5"/>
    <w:rsid w:val="00C50180"/>
    <w:rsid w:val="00C82345"/>
    <w:rsid w:val="00CE63EA"/>
    <w:rsid w:val="00D31434"/>
    <w:rsid w:val="00D32DFE"/>
    <w:rsid w:val="00D40FED"/>
    <w:rsid w:val="00DB293A"/>
    <w:rsid w:val="00DB4B41"/>
    <w:rsid w:val="00DD4130"/>
    <w:rsid w:val="00DE36CE"/>
    <w:rsid w:val="00E20003"/>
    <w:rsid w:val="00E85CA1"/>
    <w:rsid w:val="00E9675C"/>
    <w:rsid w:val="00EB51E7"/>
    <w:rsid w:val="00EE13BC"/>
    <w:rsid w:val="00EF2907"/>
    <w:rsid w:val="00F00091"/>
    <w:rsid w:val="00F151F7"/>
    <w:rsid w:val="00F3657A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9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9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1624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2008-02-12T06:25:00Z</cp:lastPrinted>
  <dcterms:created xsi:type="dcterms:W3CDTF">2015-11-10T11:04:00Z</dcterms:created>
  <dcterms:modified xsi:type="dcterms:W3CDTF">2016-02-12T10:42:00Z</dcterms:modified>
</cp:coreProperties>
</file>